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0D308C" w:rsidP="000D308C">
      <w:pPr>
        <w:jc w:val="center"/>
        <w:rPr>
          <w:b/>
          <w:sz w:val="28"/>
          <w:szCs w:val="28"/>
          <w:lang w:val="sr-Cyrl-RS"/>
        </w:rPr>
      </w:pPr>
      <w:r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4D7157" w:rsidRDefault="00E52527" w:rsidP="00D2055B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D2055B">
              <w:rPr>
                <w:b/>
                <w:sz w:val="20"/>
                <w:szCs w:val="20"/>
                <w:lang w:val="sr-Cyrl-CS"/>
              </w:rPr>
              <w:t>ОМЛАДИНАЦ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0952ED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-</w:t>
            </w:r>
            <w:r w:rsidR="00D2055B">
              <w:rPr>
                <w:b/>
                <w:sz w:val="20"/>
                <w:szCs w:val="20"/>
                <w:lang w:val="sr-Cyrl-CS"/>
              </w:rPr>
              <w:t xml:space="preserve"> ФК“ТРЕБИЧ</w:t>
            </w:r>
            <w:r w:rsidR="00C573C9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4D7157" w:rsidRDefault="00D2055B" w:rsidP="00D2055B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2:2</w:t>
            </w:r>
            <w:r w:rsidR="00E52527">
              <w:rPr>
                <w:b/>
                <w:lang w:val="sr-Cyrl-CS"/>
              </w:rPr>
              <w:t>(</w:t>
            </w:r>
            <w:r w:rsidR="00C573C9">
              <w:rPr>
                <w:b/>
              </w:rPr>
              <w:t>0</w:t>
            </w:r>
            <w:r w:rsidR="00E52527">
              <w:rPr>
                <w:b/>
                <w:lang w:val="sr-Cyrl-CS"/>
              </w:rPr>
              <w:t>:</w:t>
            </w:r>
            <w:r w:rsidR="00C573C9">
              <w:rPr>
                <w:b/>
              </w:rPr>
              <w:t>1</w:t>
            </w:r>
            <w:r w:rsidR="00E52527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F87C76" w:rsidRDefault="00D14D21" w:rsidP="003C623E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434820">
              <w:rPr>
                <w:sz w:val="18"/>
                <w:szCs w:val="18"/>
                <w:lang w:val="sr-Cyrl-CS"/>
              </w:rPr>
              <w:t xml:space="preserve">Коментар </w:t>
            </w:r>
            <w:r w:rsidR="00FE1DE5">
              <w:rPr>
                <w:sz w:val="18"/>
                <w:szCs w:val="18"/>
                <w:lang w:val="sr-Cyrl-CS"/>
              </w:rPr>
              <w:t xml:space="preserve">3 </w:t>
            </w:r>
            <w:r w:rsidR="003C623E">
              <w:rPr>
                <w:sz w:val="18"/>
                <w:szCs w:val="18"/>
                <w:lang w:val="sr-Cyrl-CS"/>
              </w:rPr>
              <w:t xml:space="preserve"> у опис ситуације описује 9о мин.и каже:</w:t>
            </w:r>
            <w:r w:rsidR="00FE1DE5">
              <w:rPr>
                <w:sz w:val="18"/>
                <w:szCs w:val="18"/>
                <w:lang w:val="sr-Cyrl-CS"/>
              </w:rPr>
              <w:t>“</w:t>
            </w:r>
            <w:r w:rsidR="003C623E">
              <w:rPr>
                <w:sz w:val="18"/>
                <w:szCs w:val="18"/>
                <w:lang w:val="sr-Cyrl-CS"/>
              </w:rPr>
              <w:t>у 90 мин. исправно искључио играча“,а коментару  види се да је жути добио играч бр.14 и да му је то први жути картон</w:t>
            </w:r>
            <w:r w:rsidR="00006FFD" w:rsidRPr="00434820">
              <w:rPr>
                <w:sz w:val="18"/>
                <w:szCs w:val="18"/>
                <w:lang w:val="sr-Cyrl-CS"/>
              </w:rPr>
              <w:t>,</w:t>
            </w:r>
            <w:r w:rsidRPr="00434820">
              <w:rPr>
                <w:sz w:val="18"/>
                <w:szCs w:val="18"/>
                <w:lang w:val="sr-Cyrl-CS"/>
              </w:rPr>
              <w:t xml:space="preserve"> коментар 10 </w:t>
            </w:r>
            <w:r w:rsidR="00006FFD" w:rsidRPr="00434820">
              <w:rPr>
                <w:sz w:val="18"/>
                <w:szCs w:val="18"/>
                <w:lang w:val="sr-Cyrl-CS"/>
              </w:rPr>
              <w:t>опис</w:t>
            </w:r>
            <w:r w:rsidR="003C623E">
              <w:rPr>
                <w:sz w:val="18"/>
                <w:szCs w:val="18"/>
                <w:lang w:val="sr-Cyrl-CS"/>
              </w:rPr>
              <w:t>ује 36,68 мин.,а исти нису наведени у коментару</w:t>
            </w:r>
            <w:r w:rsidR="00006FFD" w:rsidRPr="00434820">
              <w:rPr>
                <w:sz w:val="18"/>
                <w:szCs w:val="18"/>
                <w:lang w:val="sr-Cyrl-CS"/>
              </w:rPr>
              <w:t>.</w:t>
            </w:r>
          </w:p>
          <w:p w:rsidR="003C623E" w:rsidRDefault="003C623E" w:rsidP="003C623E">
            <w:pPr>
              <w:pStyle w:val="NoSpacing"/>
              <w:rPr>
                <w:sz w:val="18"/>
                <w:szCs w:val="18"/>
                <w:lang w:val="sr-Cyrl-CS"/>
              </w:rPr>
            </w:pPr>
          </w:p>
          <w:p w:rsidR="006E76C6" w:rsidRDefault="006E76C6" w:rsidP="003C623E">
            <w:pPr>
              <w:pStyle w:val="NoSpacing"/>
              <w:rPr>
                <w:sz w:val="18"/>
                <w:szCs w:val="18"/>
                <w:lang w:val="sr-Cyrl-CS"/>
              </w:rPr>
            </w:pPr>
          </w:p>
          <w:p w:rsidR="006E76C6" w:rsidRDefault="006E76C6" w:rsidP="003C623E">
            <w:pPr>
              <w:pStyle w:val="NoSpacing"/>
              <w:rPr>
                <w:sz w:val="18"/>
                <w:szCs w:val="18"/>
                <w:lang w:val="sr-Cyrl-CS"/>
              </w:rPr>
            </w:pPr>
          </w:p>
          <w:p w:rsidR="006E76C6" w:rsidRPr="00434820" w:rsidRDefault="006E76C6" w:rsidP="003C623E">
            <w:pPr>
              <w:pStyle w:val="NoSpacing"/>
              <w:rPr>
                <w:sz w:val="18"/>
                <w:szCs w:val="18"/>
                <w:lang w:val="sr-Cyrl-CS"/>
              </w:rPr>
            </w:pPr>
            <w:proofErr w:type="spellStart"/>
            <w:r w:rsidRPr="008C004E">
              <w:rPr>
                <w:rStyle w:val="Strong"/>
              </w:rPr>
              <w:t>Напомена</w:t>
            </w:r>
            <w:proofErr w:type="spellEnd"/>
            <w:proofErr w:type="gramStart"/>
            <w:r>
              <w:rPr>
                <w:sz w:val="18"/>
                <w:szCs w:val="18"/>
                <w:lang w:val="sr-Cyrl-CS"/>
              </w:rPr>
              <w:t>:оцена</w:t>
            </w:r>
            <w:proofErr w:type="gramEnd"/>
            <w:r>
              <w:rPr>
                <w:sz w:val="18"/>
                <w:szCs w:val="18"/>
                <w:lang w:val="sr-Cyrl-CS"/>
              </w:rPr>
              <w:t xml:space="preserve"> није адекватно описана и повећати судији утакмице оцену  за 0,1.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C573C9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РИСТИЋ БРАНИСЛАВ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C573C9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vAlign w:val="center"/>
          </w:tcPr>
          <w:p w:rsidR="00F87C76" w:rsidRPr="00C573C9" w:rsidRDefault="00F87C76" w:rsidP="00C573C9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943BA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943BA8">
              <w:rPr>
                <w:b/>
                <w:lang w:val="sr-Cyrl-CS"/>
              </w:rPr>
              <w:t>Јеремић Вељко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943BA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943BA8">
              <w:rPr>
                <w:b/>
                <w:lang w:val="sr-Cyrl-CS"/>
              </w:rPr>
              <w:t>Милутиновић Јован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6E76C6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Опомена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544D72">
        <w:trPr>
          <w:trHeight w:val="496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2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8C004E" w:rsidP="00943BA8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ОФК“КЊАЗ“-ФК“КОСОВО“</w:t>
            </w:r>
          </w:p>
        </w:tc>
        <w:tc>
          <w:tcPr>
            <w:tcW w:w="1080" w:type="dxa"/>
            <w:vAlign w:val="center"/>
          </w:tcPr>
          <w:p w:rsidR="00F87C76" w:rsidRPr="00D06748" w:rsidRDefault="008C004E" w:rsidP="008C004E">
            <w:pPr>
              <w:jc w:val="center"/>
              <w:rPr>
                <w:b/>
              </w:rPr>
            </w:pPr>
            <w:r>
              <w:rPr>
                <w:b/>
                <w:lang w:val="sr-Cyrl-CS"/>
              </w:rPr>
              <w:t>3:1 (3:1)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8C004E" w:rsidRDefault="008C004E" w:rsidP="008C004E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434820">
              <w:rPr>
                <w:sz w:val="18"/>
                <w:szCs w:val="18"/>
                <w:lang w:val="sr-Cyrl-CS"/>
              </w:rPr>
              <w:t xml:space="preserve">У опис утакмице пише се:време,терен за игру,организација,понашање играча,гледалаца и службених лица ,као и сама игра,Коментар 2 </w:t>
            </w:r>
            <w:r>
              <w:rPr>
                <w:sz w:val="18"/>
                <w:szCs w:val="18"/>
                <w:lang w:val="sr-Cyrl-CS"/>
              </w:rPr>
              <w:t>слабо описан,описује 31,45 минут,а исте није навео у коментару.К</w:t>
            </w:r>
            <w:r w:rsidRPr="00434820">
              <w:rPr>
                <w:sz w:val="18"/>
                <w:szCs w:val="18"/>
                <w:lang w:val="sr-Cyrl-CS"/>
              </w:rPr>
              <w:t>оментару 3</w:t>
            </w:r>
            <w:r>
              <w:rPr>
                <w:sz w:val="18"/>
                <w:szCs w:val="18"/>
                <w:lang w:val="sr-Cyrl-CS"/>
              </w:rPr>
              <w:t xml:space="preserve"> лоше описан,</w:t>
            </w:r>
            <w:r w:rsidRPr="00434820">
              <w:rPr>
                <w:sz w:val="18"/>
                <w:szCs w:val="18"/>
                <w:lang w:val="sr-Cyrl-CS"/>
              </w:rPr>
              <w:t xml:space="preserve"> картони пишу се горе,а понеки се опише  у опису ситуација,коментар 4 </w:t>
            </w:r>
            <w:r>
              <w:rPr>
                <w:sz w:val="18"/>
                <w:szCs w:val="18"/>
                <w:lang w:val="sr-Cyrl-CS"/>
              </w:rPr>
              <w:t xml:space="preserve">даје  </w:t>
            </w:r>
            <w:r w:rsidR="00C564F4">
              <w:rPr>
                <w:sz w:val="18"/>
                <w:szCs w:val="18"/>
                <w:lang w:val="sr-Cyrl-CS"/>
              </w:rPr>
              <w:t>„</w:t>
            </w:r>
            <w:r>
              <w:rPr>
                <w:sz w:val="18"/>
                <w:szCs w:val="18"/>
                <w:lang w:val="sr-Cyrl-CS"/>
              </w:rPr>
              <w:t xml:space="preserve">- </w:t>
            </w:r>
            <w:r w:rsidR="00C564F4">
              <w:rPr>
                <w:sz w:val="18"/>
                <w:szCs w:val="18"/>
                <w:lang w:val="sr-Cyrl-CS"/>
              </w:rPr>
              <w:t>“</w:t>
            </w:r>
            <w:r>
              <w:rPr>
                <w:sz w:val="18"/>
                <w:szCs w:val="18"/>
                <w:lang w:val="sr-Cyrl-CS"/>
              </w:rPr>
              <w:t xml:space="preserve">,а описује 81 минут,исти није навео у коментар 2.и описује „добра реакција код озвођења ударца из угла“ </w:t>
            </w:r>
            <w:r w:rsidRPr="00434820">
              <w:rPr>
                <w:sz w:val="18"/>
                <w:szCs w:val="18"/>
                <w:lang w:val="sr-Cyrl-CS"/>
              </w:rPr>
              <w:t xml:space="preserve">коментар 9 слабо описан </w:t>
            </w:r>
            <w:r>
              <w:rPr>
                <w:sz w:val="18"/>
                <w:szCs w:val="18"/>
                <w:lang w:val="sr-Cyrl-CS"/>
              </w:rPr>
              <w:t>описује минуте 9,63,аисте није навео у коментару.К</w:t>
            </w:r>
            <w:r w:rsidRPr="00434820">
              <w:rPr>
                <w:sz w:val="18"/>
                <w:szCs w:val="18"/>
                <w:lang w:val="sr-Cyrl-CS"/>
              </w:rPr>
              <w:t>оментар 10 слабо описано,</w:t>
            </w:r>
            <w:r>
              <w:rPr>
                <w:sz w:val="18"/>
                <w:szCs w:val="18"/>
                <w:lang w:val="sr-Cyrl-CS"/>
              </w:rPr>
              <w:t>описује 38,42,69 минут,а исти није навео укоментарима</w:t>
            </w:r>
            <w:r w:rsidRPr="00434820">
              <w:rPr>
                <w:sz w:val="18"/>
                <w:szCs w:val="18"/>
                <w:lang w:val="sr-Cyrl-CS"/>
              </w:rPr>
              <w:t>.У специјални случајеви није ништа написано.</w:t>
            </w:r>
          </w:p>
          <w:p w:rsidR="00F87C76" w:rsidRPr="00434820" w:rsidRDefault="008C004E" w:rsidP="008C004E">
            <w:pPr>
              <w:pStyle w:val="NoSpacing"/>
              <w:rPr>
                <w:sz w:val="18"/>
                <w:szCs w:val="18"/>
                <w:lang w:val="sr-Cyrl-CS"/>
              </w:rPr>
            </w:pPr>
            <w:proofErr w:type="spellStart"/>
            <w:r w:rsidRPr="008C004E">
              <w:rPr>
                <w:rStyle w:val="Strong"/>
              </w:rPr>
              <w:t>Напомена</w:t>
            </w:r>
            <w:proofErr w:type="spellEnd"/>
            <w:proofErr w:type="gramStart"/>
            <w:r>
              <w:rPr>
                <w:sz w:val="18"/>
                <w:szCs w:val="18"/>
                <w:lang w:val="sr-Cyrl-CS"/>
              </w:rPr>
              <w:t>:оцену</w:t>
            </w:r>
            <w:proofErr w:type="gramEnd"/>
            <w:r>
              <w:rPr>
                <w:sz w:val="18"/>
                <w:szCs w:val="18"/>
                <w:lang w:val="sr-Cyrl-CS"/>
              </w:rPr>
              <w:t xml:space="preserve"> судији утакмице повећати за 0,1,а првом помоћном смањити за 0,1.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8C004E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БОГДАНОВИЋ ГРАДА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8C004E" w:rsidP="008C004E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Миленовић Милан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8C004E">
              <w:rPr>
                <w:b/>
                <w:lang w:val="sr-Cyrl-CS"/>
              </w:rPr>
              <w:t xml:space="preserve"> Урошевић Миљан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3946B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D2055B">
              <w:rPr>
                <w:b/>
                <w:lang w:val="sr-Cyrl-CS"/>
              </w:rPr>
              <w:t xml:space="preserve"> </w:t>
            </w:r>
            <w:r w:rsidR="008C004E">
              <w:rPr>
                <w:b/>
                <w:lang w:val="sr-Cyrl-CS"/>
              </w:rPr>
              <w:t xml:space="preserve"> Петковић Петар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8C004E">
        <w:trPr>
          <w:cantSplit/>
          <w:trHeight w:hRule="exact" w:val="1306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8C004E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Опомена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3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A7163F" w:rsidP="00D2055B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8E402C">
              <w:rPr>
                <w:b/>
                <w:sz w:val="20"/>
                <w:szCs w:val="20"/>
                <w:lang w:val="sr-Cyrl-CS"/>
              </w:rPr>
              <w:t xml:space="preserve">РАДНИЧКИ 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C573C9">
              <w:rPr>
                <w:b/>
                <w:sz w:val="20"/>
                <w:szCs w:val="20"/>
                <w:lang w:val="sr-Cyrl-CS"/>
              </w:rPr>
              <w:t>ФК“</w:t>
            </w:r>
            <w:r w:rsidR="00D2055B">
              <w:rPr>
                <w:b/>
                <w:sz w:val="20"/>
                <w:szCs w:val="20"/>
                <w:lang w:val="sr-Cyrl-CS"/>
              </w:rPr>
              <w:t>БУЧЈЕ</w:t>
            </w:r>
            <w:r w:rsidR="00C573C9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D2055B" w:rsidRDefault="00D2055B" w:rsidP="002609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4:0( </w:t>
            </w:r>
            <w:r w:rsidR="00FE1DE5">
              <w:rPr>
                <w:b/>
                <w:lang w:val="sr-Cyrl-RS"/>
              </w:rPr>
              <w:t xml:space="preserve">2:0 </w:t>
            </w:r>
            <w:r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7163F" w:rsidRPr="00434820" w:rsidRDefault="00FE1DE5" w:rsidP="00B606F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Уредан извештај.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D2055B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МИШИЋ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FE1DE5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Цветковић Илија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0D308C" w:rsidRDefault="00A7163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FE1DE5">
              <w:rPr>
                <w:b/>
                <w:lang w:val="sr-Cyrl-CS"/>
              </w:rPr>
              <w:t>Милосављевић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A7163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FE1DE5">
              <w:rPr>
                <w:b/>
                <w:lang w:val="sr-Cyrl-CS"/>
              </w:rPr>
              <w:t>Стојановић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8C004E">
        <w:trPr>
          <w:cantSplit/>
          <w:trHeight w:hRule="exact" w:val="216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4961A3" w:rsidP="00D2055B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A7163F">
              <w:rPr>
                <w:b/>
                <w:sz w:val="20"/>
                <w:szCs w:val="20"/>
                <w:lang w:val="sr-Cyrl-CS"/>
              </w:rPr>
              <w:t>ФК“</w:t>
            </w:r>
            <w:r w:rsidR="00B972B1">
              <w:rPr>
                <w:b/>
                <w:sz w:val="20"/>
                <w:szCs w:val="20"/>
                <w:lang w:val="sr-Cyrl-CS"/>
              </w:rPr>
              <w:t>019</w:t>
            </w:r>
            <w:r w:rsidR="00A7163F">
              <w:rPr>
                <w:b/>
                <w:sz w:val="20"/>
                <w:szCs w:val="20"/>
                <w:lang w:val="sr-Cyrl-CS"/>
              </w:rPr>
              <w:t>“</w:t>
            </w:r>
            <w:r w:rsidR="00615725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A7163F">
              <w:rPr>
                <w:b/>
                <w:sz w:val="20"/>
                <w:szCs w:val="20"/>
                <w:lang w:val="sr-Cyrl-CS"/>
              </w:rPr>
              <w:t>-ФК“</w:t>
            </w:r>
            <w:r w:rsidR="00615725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D2055B">
              <w:rPr>
                <w:b/>
                <w:sz w:val="20"/>
                <w:szCs w:val="20"/>
                <w:lang w:val="sr-Cyrl-CS"/>
              </w:rPr>
              <w:t>МЛАДОСТ</w:t>
            </w:r>
            <w:r w:rsidR="00A7163F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A7163F" w:rsidRDefault="00F87C76" w:rsidP="00615725">
            <w:pPr>
              <w:rPr>
                <w:b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615725" w:rsidRPr="00434820" w:rsidRDefault="00864E80" w:rsidP="00F87C76">
            <w:pPr>
              <w:jc w:val="center"/>
              <w:rPr>
                <w:sz w:val="18"/>
                <w:szCs w:val="18"/>
                <w:lang w:val="sr-Cyrl-RS"/>
              </w:rPr>
            </w:pPr>
            <w:r w:rsidRPr="00434820">
              <w:rPr>
                <w:sz w:val="18"/>
                <w:szCs w:val="18"/>
                <w:lang w:val="sr-Cyrl-CS"/>
              </w:rPr>
              <w:t>Утакмица није</w:t>
            </w:r>
            <w:r w:rsidRPr="00434820">
              <w:rPr>
                <w:sz w:val="18"/>
                <w:szCs w:val="18"/>
              </w:rPr>
              <w:t xml:space="preserve"> </w:t>
            </w:r>
            <w:r w:rsidRPr="00434820">
              <w:rPr>
                <w:sz w:val="18"/>
                <w:szCs w:val="18"/>
                <w:lang w:val="sr-Cyrl-CS"/>
              </w:rPr>
              <w:t>играна.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F87C76" w:rsidP="00F87C76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F87C76" w:rsidP="0061572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8C004E">
        <w:trPr>
          <w:cantSplit/>
          <w:trHeight w:hRule="exact" w:val="186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463DF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D2055B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</w:rPr>
        <w:t>3</w:t>
      </w:r>
      <w:r w:rsidR="003852D8">
        <w:rPr>
          <w:b/>
          <w:color w:val="FF0000"/>
          <w:lang w:val="sr-Cyrl-CS"/>
        </w:rPr>
        <w:t>.</w:t>
      </w:r>
      <w:r w:rsidR="008440A0">
        <w:rPr>
          <w:b/>
          <w:color w:val="FF0000"/>
          <w:lang w:val="sr-Cyrl-CS"/>
        </w:rPr>
        <w:t xml:space="preserve">КОЛО </w:t>
      </w:r>
      <w:r w:rsidR="00E52527">
        <w:rPr>
          <w:b/>
          <w:color w:val="FF0000"/>
          <w:lang w:val="sr-Cyrl-CS"/>
        </w:rPr>
        <w:t xml:space="preserve">ОДИГРАНО </w:t>
      </w:r>
      <w:r>
        <w:rPr>
          <w:b/>
          <w:color w:val="FF0000"/>
        </w:rPr>
        <w:t>10</w:t>
      </w:r>
      <w:r w:rsidR="00E52527">
        <w:rPr>
          <w:b/>
          <w:color w:val="FF0000"/>
          <w:lang w:val="sr-Cyrl-CS"/>
        </w:rPr>
        <w:t>.</w:t>
      </w:r>
      <w:r w:rsidR="00C573C9">
        <w:rPr>
          <w:b/>
          <w:color w:val="FF0000"/>
        </w:rPr>
        <w:t>0</w:t>
      </w:r>
      <w:r>
        <w:rPr>
          <w:b/>
          <w:color w:val="FF0000"/>
        </w:rPr>
        <w:t>9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p w:rsidR="00874744" w:rsidRPr="00C564F4" w:rsidRDefault="00C564F4">
      <w:pPr>
        <w:rPr>
          <w:lang w:val="sr-Cyrl-RS"/>
        </w:rPr>
      </w:pPr>
      <w:r w:rsidRPr="00C564F4">
        <w:rPr>
          <w:rStyle w:val="Strong"/>
        </w:rPr>
        <w:t>НАПОМЕНА:</w:t>
      </w:r>
      <w:r>
        <w:rPr>
          <w:lang w:val="sr-Cyrl-RS"/>
        </w:rPr>
        <w:t xml:space="preserve"> </w:t>
      </w:r>
      <w:r w:rsidRPr="00C564F4">
        <w:rPr>
          <w:rStyle w:val="IntenseQuoteChar"/>
        </w:rPr>
        <w:t>ОБАВЕЗНО</w:t>
      </w:r>
      <w:r>
        <w:rPr>
          <w:rStyle w:val="IntenseQuoteChar"/>
          <w:lang w:val="sr-Cyrl-RS"/>
        </w:rPr>
        <w:t xml:space="preserve"> </w:t>
      </w:r>
      <w:r w:rsidRPr="00C564F4">
        <w:rPr>
          <w:rStyle w:val="IntenseQuoteChar"/>
        </w:rPr>
        <w:t>НЕШТО НАПИСАТИ У</w:t>
      </w:r>
      <w:r>
        <w:rPr>
          <w:rStyle w:val="IntenseQuoteChar"/>
          <w:lang w:val="sr-Cyrl-RS"/>
        </w:rPr>
        <w:t>“</w:t>
      </w:r>
      <w:r w:rsidRPr="00C564F4">
        <w:rPr>
          <w:rStyle w:val="IntenseQuoteChar"/>
        </w:rPr>
        <w:t xml:space="preserve"> СПЕЦИЈАЛНЕ СЛУЧАЈЕВЕ</w:t>
      </w:r>
      <w:r>
        <w:rPr>
          <w:rStyle w:val="IntenseQuoteChar"/>
          <w:lang w:val="sr-Cyrl-RS"/>
        </w:rPr>
        <w:t>“</w:t>
      </w:r>
    </w:p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5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8C004E" w:rsidP="00D2055B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ФК“РГОТИНА“-ФК“ СЛОГА“</w:t>
            </w:r>
          </w:p>
        </w:tc>
        <w:tc>
          <w:tcPr>
            <w:tcW w:w="1080" w:type="dxa"/>
            <w:vAlign w:val="center"/>
          </w:tcPr>
          <w:p w:rsidR="006C006E" w:rsidRPr="0028494F" w:rsidRDefault="006C006E" w:rsidP="00864E80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8C004E" w:rsidRPr="00434820" w:rsidRDefault="00D62FCD" w:rsidP="008C004E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</w:t>
            </w:r>
            <w:r w:rsidR="008C004E" w:rsidRPr="00434820">
              <w:rPr>
                <w:sz w:val="18"/>
                <w:szCs w:val="18"/>
                <w:lang w:val="sr-Cyrl-CS"/>
              </w:rPr>
              <w:t>Утакмица није</w:t>
            </w:r>
            <w:r w:rsidR="008C004E" w:rsidRPr="00434820">
              <w:rPr>
                <w:sz w:val="18"/>
                <w:szCs w:val="18"/>
              </w:rPr>
              <w:t xml:space="preserve"> </w:t>
            </w:r>
            <w:r w:rsidR="008C004E" w:rsidRPr="00434820">
              <w:rPr>
                <w:sz w:val="18"/>
                <w:szCs w:val="18"/>
                <w:lang w:val="sr-Cyrl-CS"/>
              </w:rPr>
              <w:t>играна.</w:t>
            </w:r>
          </w:p>
          <w:p w:rsidR="008C004E" w:rsidRPr="00434820" w:rsidRDefault="008C004E" w:rsidP="008C004E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6C006E" w:rsidP="006725A5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F283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6C006E" w:rsidRPr="004E392C" w:rsidRDefault="006C006E" w:rsidP="00D2055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8C004E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D2055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8C004E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D2055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8C004E">
        <w:trPr>
          <w:cantSplit/>
          <w:trHeight w:hRule="exact" w:val="36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463DF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25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6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FD4598" w:rsidP="00D2055B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D2055B">
              <w:rPr>
                <w:b/>
                <w:sz w:val="20"/>
                <w:szCs w:val="20"/>
                <w:lang w:val="sr-Cyrl-CS"/>
              </w:rPr>
              <w:t>ОСНИЋ“</w:t>
            </w:r>
            <w:r w:rsidR="002519C8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-ФК“</w:t>
            </w:r>
            <w:r w:rsidR="00D2055B">
              <w:rPr>
                <w:b/>
                <w:sz w:val="20"/>
                <w:szCs w:val="20"/>
                <w:lang w:val="sr-Cyrl-CS"/>
              </w:rPr>
              <w:t>МИЏОР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864E80" w:rsidRDefault="00D2055B" w:rsidP="00864E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0:2(0:2)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D62FCD" w:rsidRDefault="00F526FF" w:rsidP="00434820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434820">
              <w:rPr>
                <w:sz w:val="18"/>
                <w:szCs w:val="18"/>
                <w:lang w:val="sr-Cyrl-CS"/>
              </w:rPr>
              <w:t>У опис утакмице пише се:време,терен за игру,организација,понашање играча,гледалаца и службених лица ,као и сама игра</w:t>
            </w:r>
            <w:r>
              <w:rPr>
                <w:sz w:val="18"/>
                <w:szCs w:val="18"/>
                <w:lang w:val="sr-Cyrl-CS"/>
              </w:rPr>
              <w:t>.Коментар 2 у опис  ситуације пише“12 мин.описаћу у специфични случајеви“,само описати у специјални случај.</w:t>
            </w:r>
            <w:r w:rsidR="00D62FCD">
              <w:rPr>
                <w:sz w:val="18"/>
                <w:szCs w:val="18"/>
                <w:lang w:val="sr-Cyrl-CS"/>
              </w:rPr>
              <w:t>Коментар 9 описује 31,48 минут,а исти није навео у коментарима,исто не треба писати“описаћу у рублику специјални случајеви“.Коментар 10 треба дати 1 или 2 +,а не да су +у средини.</w:t>
            </w:r>
          </w:p>
          <w:p w:rsidR="002519C8" w:rsidRPr="00434820" w:rsidRDefault="00D62FCD" w:rsidP="00D62FCD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C564F4">
              <w:rPr>
                <w:rStyle w:val="Strong"/>
              </w:rPr>
              <w:t>Напомена</w:t>
            </w:r>
            <w:proofErr w:type="spellEnd"/>
            <w:proofErr w:type="gramStart"/>
            <w:r w:rsidRPr="00C564F4">
              <w:rPr>
                <w:rStyle w:val="Strong"/>
              </w:rPr>
              <w:t>:</w:t>
            </w:r>
            <w:r>
              <w:rPr>
                <w:sz w:val="18"/>
                <w:szCs w:val="18"/>
                <w:lang w:val="sr-Cyrl-CS"/>
              </w:rPr>
              <w:t>оцену</w:t>
            </w:r>
            <w:proofErr w:type="gramEnd"/>
            <w:r>
              <w:rPr>
                <w:sz w:val="18"/>
                <w:szCs w:val="18"/>
                <w:lang w:val="sr-Cyrl-CS"/>
              </w:rPr>
              <w:t xml:space="preserve"> другом помоћном повећати за 0,1.</w:t>
            </w: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864E80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ВУЛИЋ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3F2837" w:rsidRPr="00377C81" w:rsidRDefault="003F2837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3F2837" w:rsidRPr="00E657C2" w:rsidRDefault="002519C8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РавановићЂорђе </w:t>
            </w:r>
          </w:p>
        </w:tc>
        <w:tc>
          <w:tcPr>
            <w:tcW w:w="1080" w:type="dxa"/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943BA8">
              <w:rPr>
                <w:b/>
                <w:lang w:val="sr-Cyrl-CS"/>
              </w:rPr>
              <w:t>Милинковић Јован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943BA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943BA8">
              <w:rPr>
                <w:b/>
                <w:lang w:val="sr-Cyrl-CS"/>
              </w:rPr>
              <w:t>Матејић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3F2837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C50E18" w:rsidRDefault="003F2837" w:rsidP="00517E7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C006E">
            <w:pPr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7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3B0DF7" w:rsidP="00D2055B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2519C8">
              <w:rPr>
                <w:b/>
                <w:sz w:val="20"/>
                <w:szCs w:val="20"/>
                <w:lang w:val="sr-Cyrl-CS"/>
              </w:rPr>
              <w:t>РУДАР В.Ч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C573C9">
              <w:rPr>
                <w:b/>
                <w:sz w:val="20"/>
                <w:szCs w:val="20"/>
                <w:lang w:val="sr-Cyrl-CS"/>
              </w:rPr>
              <w:t>- ФК“</w:t>
            </w:r>
            <w:r w:rsidR="00D2055B">
              <w:rPr>
                <w:b/>
                <w:sz w:val="20"/>
                <w:szCs w:val="20"/>
                <w:lang w:val="sr-Cyrl-CS"/>
              </w:rPr>
              <w:t>ГРАНИЧАР</w:t>
            </w:r>
            <w:r w:rsidR="00C573C9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E657C2" w:rsidRDefault="000E682F" w:rsidP="00D2055B">
            <w:pPr>
              <w:jc w:val="center"/>
              <w:rPr>
                <w:b/>
                <w:lang w:val="sr-Cyrl-CS"/>
              </w:rPr>
            </w:pPr>
            <w:r w:rsidRPr="000E682F">
              <w:rPr>
                <w:b/>
                <w:sz w:val="16"/>
                <w:szCs w:val="16"/>
                <w:lang w:val="sr-Cyrl-CS"/>
              </w:rPr>
              <w:t>Прекид у 56</w:t>
            </w:r>
            <w:r>
              <w:rPr>
                <w:b/>
                <w:lang w:val="sr-Cyrl-CS"/>
              </w:rPr>
              <w:t xml:space="preserve"> </w:t>
            </w:r>
            <w:r w:rsidRPr="000E682F">
              <w:rPr>
                <w:b/>
                <w:sz w:val="16"/>
                <w:szCs w:val="16"/>
                <w:lang w:val="sr-Cyrl-CS"/>
              </w:rPr>
              <w:t>мин.</w:t>
            </w:r>
            <w:r>
              <w:rPr>
                <w:b/>
                <w:sz w:val="16"/>
                <w:szCs w:val="16"/>
                <w:lang w:val="sr-Cyrl-CS"/>
              </w:rPr>
              <w:t>3:0(2:0)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9F5245" w:rsidRPr="00434820" w:rsidRDefault="009F5245" w:rsidP="003C6B70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434820">
              <w:rPr>
                <w:sz w:val="18"/>
                <w:szCs w:val="18"/>
                <w:lang w:val="sr-Cyrl-CS"/>
              </w:rPr>
              <w:t xml:space="preserve">У </w:t>
            </w:r>
            <w:r w:rsidR="009F7300" w:rsidRPr="00434820">
              <w:rPr>
                <w:sz w:val="18"/>
                <w:szCs w:val="18"/>
                <w:lang w:val="sr-Cyrl-CS"/>
              </w:rPr>
              <w:t>опис утакмице</w:t>
            </w:r>
            <w:r w:rsidR="00E35F41" w:rsidRPr="00434820">
              <w:rPr>
                <w:sz w:val="18"/>
                <w:szCs w:val="18"/>
                <w:lang w:val="sr-Cyrl-CS"/>
              </w:rPr>
              <w:t xml:space="preserve"> пише се:време,терен за </w:t>
            </w:r>
            <w:r w:rsidR="00FA47E4" w:rsidRPr="00434820">
              <w:rPr>
                <w:sz w:val="18"/>
                <w:szCs w:val="18"/>
                <w:lang w:val="sr-Cyrl-CS"/>
              </w:rPr>
              <w:t xml:space="preserve">игру,организација,понашање играча,гледалаца и службених лица ,као и сама игра.Коментар </w:t>
            </w:r>
            <w:r w:rsidR="00E35F41" w:rsidRPr="00434820">
              <w:rPr>
                <w:sz w:val="18"/>
                <w:szCs w:val="18"/>
                <w:lang w:val="sr-Cyrl-CS"/>
              </w:rPr>
              <w:t xml:space="preserve">2 </w:t>
            </w:r>
            <w:r w:rsidR="00B972B1" w:rsidRPr="00434820">
              <w:rPr>
                <w:sz w:val="18"/>
                <w:szCs w:val="18"/>
                <w:lang w:val="sr-Cyrl-CS"/>
              </w:rPr>
              <w:t>слабо описан</w:t>
            </w:r>
            <w:r w:rsidR="00E35F41" w:rsidRPr="00434820">
              <w:rPr>
                <w:sz w:val="18"/>
                <w:szCs w:val="18"/>
                <w:lang w:val="sr-Cyrl-CS"/>
              </w:rPr>
              <w:t>,</w:t>
            </w:r>
            <w:r w:rsidR="003C6B70" w:rsidRPr="00434820">
              <w:rPr>
                <w:sz w:val="18"/>
                <w:szCs w:val="18"/>
                <w:lang w:val="sr-Cyrl-CS"/>
              </w:rPr>
              <w:t xml:space="preserve"> </w:t>
            </w:r>
            <w:r w:rsidR="00E35F41" w:rsidRPr="00434820">
              <w:rPr>
                <w:sz w:val="18"/>
                <w:szCs w:val="18"/>
                <w:lang w:val="sr-Cyrl-CS"/>
              </w:rPr>
              <w:t>,</w:t>
            </w:r>
            <w:r w:rsidR="003C6B70">
              <w:rPr>
                <w:sz w:val="18"/>
                <w:szCs w:val="18"/>
                <w:lang w:val="sr-Cyrl-CS"/>
              </w:rPr>
              <w:t>К</w:t>
            </w:r>
            <w:r w:rsidR="00E35F41" w:rsidRPr="00434820">
              <w:rPr>
                <w:sz w:val="18"/>
                <w:szCs w:val="18"/>
                <w:lang w:val="sr-Cyrl-CS"/>
              </w:rPr>
              <w:t xml:space="preserve">оментар </w:t>
            </w:r>
            <w:r w:rsidR="003C6B70">
              <w:rPr>
                <w:sz w:val="18"/>
                <w:szCs w:val="18"/>
                <w:lang w:val="sr-Cyrl-CS"/>
              </w:rPr>
              <w:t>4</w:t>
            </w:r>
            <w:r w:rsidRPr="00434820">
              <w:rPr>
                <w:sz w:val="18"/>
                <w:szCs w:val="18"/>
                <w:lang w:val="sr-Cyrl-CS"/>
              </w:rPr>
              <w:t xml:space="preserve"> </w:t>
            </w:r>
            <w:r w:rsidR="003C6B70">
              <w:rPr>
                <w:sz w:val="18"/>
                <w:szCs w:val="18"/>
                <w:lang w:val="sr-Cyrl-CS"/>
              </w:rPr>
              <w:t xml:space="preserve">слабо описан ,описује 14мин.,а исти није навео у коментару 2.У коментар </w:t>
            </w:r>
            <w:r w:rsidR="00E35F41" w:rsidRPr="00434820">
              <w:rPr>
                <w:sz w:val="18"/>
                <w:szCs w:val="18"/>
                <w:lang w:val="sr-Cyrl-CS"/>
              </w:rPr>
              <w:t xml:space="preserve">9 и 10 </w:t>
            </w:r>
            <w:r w:rsidRPr="00434820">
              <w:rPr>
                <w:sz w:val="18"/>
                <w:szCs w:val="18"/>
                <w:lang w:val="sr-Cyrl-CS"/>
              </w:rPr>
              <w:t xml:space="preserve"> </w:t>
            </w:r>
            <w:r w:rsidR="003C6B70">
              <w:rPr>
                <w:sz w:val="18"/>
                <w:szCs w:val="18"/>
                <w:lang w:val="sr-Cyrl-CS"/>
              </w:rPr>
              <w:t>ништа није написано:даје по +,а исти треба да буду у средину,описује мин</w:t>
            </w:r>
            <w:r w:rsidR="00F526FF">
              <w:rPr>
                <w:sz w:val="18"/>
                <w:szCs w:val="18"/>
                <w:lang w:val="sr-Cyrl-CS"/>
              </w:rPr>
              <w:t>уте</w:t>
            </w:r>
            <w:r w:rsidR="003C6B70">
              <w:rPr>
                <w:sz w:val="18"/>
                <w:szCs w:val="18"/>
                <w:lang w:val="sr-Cyrl-CS"/>
              </w:rPr>
              <w:t xml:space="preserve">.11,38,48 </w:t>
            </w:r>
            <w:r w:rsidR="00F526FF">
              <w:rPr>
                <w:sz w:val="18"/>
                <w:szCs w:val="18"/>
                <w:lang w:val="sr-Cyrl-CS"/>
              </w:rPr>
              <w:t>.,а исти нису наведени у коментарима.</w:t>
            </w: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D2055B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СТОЈАНОВИЋ СЛАЂАН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C50E18" w:rsidRPr="00377C81" w:rsidRDefault="00C50E18" w:rsidP="00C50E18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C50E18" w:rsidRPr="00E657C2" w:rsidRDefault="00C50E18" w:rsidP="00C50E1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C50E18" w:rsidRPr="004E392C" w:rsidRDefault="00C50E18" w:rsidP="003C6B7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0D308C" w:rsidRDefault="003B0DF7" w:rsidP="00943BA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3B0DF7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A0660">
        <w:trPr>
          <w:cantSplit/>
          <w:trHeight w:hRule="exact" w:val="14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C50E18" w:rsidP="00C50E1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C50E18" w:rsidRDefault="00C50E18" w:rsidP="00C50E1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6C006E" w:rsidTr="006E76C6">
        <w:trPr>
          <w:trHeight w:val="253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36730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8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3B0DF7" w:rsidP="00D2055B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D2055B">
              <w:rPr>
                <w:b/>
                <w:sz w:val="20"/>
                <w:szCs w:val="20"/>
                <w:lang w:val="sr-Cyrl-CS"/>
              </w:rPr>
              <w:t>МАЛИНИК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C573C9">
              <w:rPr>
                <w:b/>
                <w:sz w:val="20"/>
                <w:szCs w:val="20"/>
                <w:lang w:val="sr-Cyrl-CS"/>
              </w:rPr>
              <w:t>О</w:t>
            </w:r>
            <w:r w:rsidR="00864E80">
              <w:rPr>
                <w:b/>
                <w:sz w:val="20"/>
                <w:szCs w:val="20"/>
                <w:lang w:val="sr-Cyrl-CS"/>
              </w:rPr>
              <w:t>Ф</w:t>
            </w:r>
            <w:r w:rsidR="00C573C9">
              <w:rPr>
                <w:b/>
                <w:sz w:val="20"/>
                <w:szCs w:val="20"/>
                <w:lang w:val="sr-Cyrl-CS"/>
              </w:rPr>
              <w:t>К“РТАЊ</w:t>
            </w:r>
            <w:r w:rsidR="00434820">
              <w:rPr>
                <w:b/>
                <w:sz w:val="20"/>
                <w:szCs w:val="20"/>
                <w:lang w:val="sr-Cyrl-CS"/>
              </w:rPr>
              <w:t xml:space="preserve"> 2016</w:t>
            </w:r>
            <w:r w:rsidR="00864E80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C37491" w:rsidRDefault="006C006E" w:rsidP="003852D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DD451A" w:rsidRPr="00434820" w:rsidRDefault="00434820" w:rsidP="00C564F4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</w:t>
            </w:r>
            <w:r w:rsidR="006E76C6" w:rsidRPr="00434820">
              <w:rPr>
                <w:sz w:val="18"/>
                <w:szCs w:val="18"/>
                <w:lang w:val="sr-Cyrl-RS"/>
              </w:rPr>
              <w:t>Мора да стоји одакле су клубови</w:t>
            </w:r>
            <w:r w:rsidR="006E76C6">
              <w:rPr>
                <w:sz w:val="18"/>
                <w:szCs w:val="18"/>
                <w:lang w:val="sr-Cyrl-RS"/>
              </w:rPr>
              <w:t xml:space="preserve">.,за такмичење пише“Окружна лига“,треба да стоји „Окружна лига </w:t>
            </w:r>
            <w:r w:rsidR="003C6B70">
              <w:rPr>
                <w:sz w:val="18"/>
                <w:szCs w:val="18"/>
                <w:lang w:val="sr-Cyrl-RS"/>
              </w:rPr>
              <w:t>ФСЗО</w:t>
            </w:r>
            <w:r w:rsidR="006E76C6">
              <w:rPr>
                <w:sz w:val="18"/>
                <w:szCs w:val="18"/>
                <w:lang w:val="sr-Cyrl-RS"/>
              </w:rPr>
              <w:t>“.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6E76C6" w:rsidRPr="00434820">
              <w:rPr>
                <w:sz w:val="18"/>
                <w:szCs w:val="18"/>
                <w:lang w:val="sr-Cyrl-CS"/>
              </w:rPr>
              <w:t>У опис утакмице пише се:време,терен за игру,организација,понашање играча,гледалаца и службених лица ,као и сама игра</w:t>
            </w:r>
            <w:r w:rsidR="006E76C6">
              <w:rPr>
                <w:sz w:val="18"/>
                <w:szCs w:val="18"/>
                <w:lang w:val="sr-Cyrl-CS"/>
              </w:rPr>
              <w:t>.Коментар 2 описује 27 мин добра примена правила предности,а у коментару наводи 23,61 мин.</w:t>
            </w:r>
            <w:r w:rsidR="00FA0660">
              <w:rPr>
                <w:sz w:val="18"/>
                <w:szCs w:val="18"/>
                <w:lang w:val="sr-Cyrl-CS"/>
              </w:rPr>
              <w:t>Коментар 3 не треба уписивати Презимена играча.Коментар 9 пише да судија „сигнализира офсајд положаје“,“офсајд положај „није кажљив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FA0660">
              <w:rPr>
                <w:sz w:val="18"/>
                <w:szCs w:val="18"/>
                <w:lang w:val="sr-Cyrl-CS"/>
              </w:rPr>
              <w:t>,већ само „офсајд“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FA0660">
              <w:rPr>
                <w:sz w:val="18"/>
                <w:szCs w:val="18"/>
                <w:lang w:val="sr-Cyrl-CS"/>
              </w:rPr>
              <w:t>.У опису описује 39 мин.“правилно досуђен прекршај“,а исти мин</w:t>
            </w:r>
            <w:r w:rsidR="00C564F4">
              <w:rPr>
                <w:sz w:val="18"/>
                <w:szCs w:val="18"/>
                <w:lang w:val="sr-Cyrl-CS"/>
              </w:rPr>
              <w:t>ут</w:t>
            </w:r>
            <w:r w:rsidR="00FA0660">
              <w:rPr>
                <w:sz w:val="18"/>
                <w:szCs w:val="18"/>
                <w:lang w:val="sr-Cyrl-CS"/>
              </w:rPr>
              <w:t xml:space="preserve"> навео код „Офсајда“.Коментар 10 описује 41 мин.,а исти није навео у коментару.</w:t>
            </w:r>
            <w:r>
              <w:rPr>
                <w:sz w:val="18"/>
                <w:szCs w:val="18"/>
                <w:lang w:val="sr-Cyrl-CS"/>
              </w:rPr>
              <w:t xml:space="preserve">                                </w:t>
            </w: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943BA8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ГОЛУБОВИЋ МИЉАН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943BA8" w:rsidP="003852D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Стојадиновић Андрија</w:t>
            </w:r>
          </w:p>
        </w:tc>
        <w:tc>
          <w:tcPr>
            <w:tcW w:w="1080" w:type="dxa"/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943BA8">
              <w:rPr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0E682F">
            <w:pPr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943BA8">
              <w:rPr>
                <w:b/>
                <w:lang w:val="sr-Cyrl-CS"/>
              </w:rPr>
              <w:t>Ристић Данијел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2FB1" w:rsidRDefault="006C006E" w:rsidP="0036730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A0660">
        <w:trPr>
          <w:cantSplit/>
          <w:trHeight w:hRule="exact" w:val="720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C81" w:rsidRDefault="00377C81" w:rsidP="00377C81">
            <w:pPr>
              <w:rPr>
                <w:b/>
                <w:lang w:val="sr-Cyrl-CS"/>
              </w:rPr>
            </w:pPr>
          </w:p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7C" w:rsidRDefault="002C2F7C" w:rsidP="006C006E">
      <w:pPr>
        <w:spacing w:after="0" w:line="240" w:lineRule="auto"/>
      </w:pPr>
      <w:r>
        <w:separator/>
      </w:r>
    </w:p>
  </w:endnote>
  <w:endnote w:type="continuationSeparator" w:id="0">
    <w:p w:rsidR="002C2F7C" w:rsidRDefault="002C2F7C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7C" w:rsidRDefault="002C2F7C" w:rsidP="006C006E">
      <w:pPr>
        <w:spacing w:after="0" w:line="240" w:lineRule="auto"/>
      </w:pPr>
      <w:r>
        <w:separator/>
      </w:r>
    </w:p>
  </w:footnote>
  <w:footnote w:type="continuationSeparator" w:id="0">
    <w:p w:rsidR="002C2F7C" w:rsidRDefault="002C2F7C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6FFD"/>
    <w:rsid w:val="00016D48"/>
    <w:rsid w:val="00036381"/>
    <w:rsid w:val="00053B02"/>
    <w:rsid w:val="000952ED"/>
    <w:rsid w:val="00096B85"/>
    <w:rsid w:val="000A7DAC"/>
    <w:rsid w:val="000B7EBB"/>
    <w:rsid w:val="000D308C"/>
    <w:rsid w:val="000E682F"/>
    <w:rsid w:val="000E71C4"/>
    <w:rsid w:val="000E7CD2"/>
    <w:rsid w:val="00106A66"/>
    <w:rsid w:val="0014106C"/>
    <w:rsid w:val="00164AAD"/>
    <w:rsid w:val="0019244A"/>
    <w:rsid w:val="001A5167"/>
    <w:rsid w:val="001C1183"/>
    <w:rsid w:val="002519C8"/>
    <w:rsid w:val="00260937"/>
    <w:rsid w:val="0028494F"/>
    <w:rsid w:val="00285F68"/>
    <w:rsid w:val="002A3620"/>
    <w:rsid w:val="002C128C"/>
    <w:rsid w:val="002C2F7C"/>
    <w:rsid w:val="002F343E"/>
    <w:rsid w:val="00367306"/>
    <w:rsid w:val="00377C81"/>
    <w:rsid w:val="003852D8"/>
    <w:rsid w:val="003946B1"/>
    <w:rsid w:val="003B0DF7"/>
    <w:rsid w:val="003C623E"/>
    <w:rsid w:val="003C6B70"/>
    <w:rsid w:val="003D35D7"/>
    <w:rsid w:val="003D7EE4"/>
    <w:rsid w:val="003F2837"/>
    <w:rsid w:val="00434820"/>
    <w:rsid w:val="004463DF"/>
    <w:rsid w:val="00456C57"/>
    <w:rsid w:val="004706BD"/>
    <w:rsid w:val="004961A3"/>
    <w:rsid w:val="004D7157"/>
    <w:rsid w:val="004E2FB1"/>
    <w:rsid w:val="004E392C"/>
    <w:rsid w:val="00544D72"/>
    <w:rsid w:val="005812D7"/>
    <w:rsid w:val="005B4A5C"/>
    <w:rsid w:val="005F134A"/>
    <w:rsid w:val="006015E5"/>
    <w:rsid w:val="00615725"/>
    <w:rsid w:val="00662C61"/>
    <w:rsid w:val="00683B3B"/>
    <w:rsid w:val="006B5264"/>
    <w:rsid w:val="006C006E"/>
    <w:rsid w:val="006D5608"/>
    <w:rsid w:val="006E6FA7"/>
    <w:rsid w:val="006E76C6"/>
    <w:rsid w:val="006F7A19"/>
    <w:rsid w:val="0071437A"/>
    <w:rsid w:val="007500F5"/>
    <w:rsid w:val="007C34C5"/>
    <w:rsid w:val="007C5296"/>
    <w:rsid w:val="00803D51"/>
    <w:rsid w:val="0081459D"/>
    <w:rsid w:val="0082038E"/>
    <w:rsid w:val="00827473"/>
    <w:rsid w:val="00834EAD"/>
    <w:rsid w:val="0083747E"/>
    <w:rsid w:val="008440A0"/>
    <w:rsid w:val="00844427"/>
    <w:rsid w:val="00864E80"/>
    <w:rsid w:val="00866E4A"/>
    <w:rsid w:val="00874744"/>
    <w:rsid w:val="008A63FF"/>
    <w:rsid w:val="008C004E"/>
    <w:rsid w:val="008E402C"/>
    <w:rsid w:val="0093254C"/>
    <w:rsid w:val="00943BA8"/>
    <w:rsid w:val="0095024D"/>
    <w:rsid w:val="00964B38"/>
    <w:rsid w:val="00987E4D"/>
    <w:rsid w:val="0099429D"/>
    <w:rsid w:val="009C0CBF"/>
    <w:rsid w:val="009F5245"/>
    <w:rsid w:val="009F7300"/>
    <w:rsid w:val="00A2503C"/>
    <w:rsid w:val="00A7163F"/>
    <w:rsid w:val="00A84BF6"/>
    <w:rsid w:val="00A95698"/>
    <w:rsid w:val="00A96A97"/>
    <w:rsid w:val="00AA64C8"/>
    <w:rsid w:val="00B206A0"/>
    <w:rsid w:val="00B56AE6"/>
    <w:rsid w:val="00B606F4"/>
    <w:rsid w:val="00B972B1"/>
    <w:rsid w:val="00BB0048"/>
    <w:rsid w:val="00BE0F8A"/>
    <w:rsid w:val="00BE0FB9"/>
    <w:rsid w:val="00C23E95"/>
    <w:rsid w:val="00C26CE7"/>
    <w:rsid w:val="00C37491"/>
    <w:rsid w:val="00C456A2"/>
    <w:rsid w:val="00C50E18"/>
    <w:rsid w:val="00C564F4"/>
    <w:rsid w:val="00C573C9"/>
    <w:rsid w:val="00C57587"/>
    <w:rsid w:val="00C63E66"/>
    <w:rsid w:val="00CD5695"/>
    <w:rsid w:val="00D06748"/>
    <w:rsid w:val="00D13037"/>
    <w:rsid w:val="00D14D21"/>
    <w:rsid w:val="00D2055B"/>
    <w:rsid w:val="00D45100"/>
    <w:rsid w:val="00D56DF4"/>
    <w:rsid w:val="00D62FCD"/>
    <w:rsid w:val="00D8277C"/>
    <w:rsid w:val="00D91A0F"/>
    <w:rsid w:val="00DA6624"/>
    <w:rsid w:val="00DA7CC5"/>
    <w:rsid w:val="00DB7A28"/>
    <w:rsid w:val="00DD451A"/>
    <w:rsid w:val="00DF4AD5"/>
    <w:rsid w:val="00E35F41"/>
    <w:rsid w:val="00E44011"/>
    <w:rsid w:val="00E50CB8"/>
    <w:rsid w:val="00E52527"/>
    <w:rsid w:val="00E66183"/>
    <w:rsid w:val="00F07298"/>
    <w:rsid w:val="00F35218"/>
    <w:rsid w:val="00F526FF"/>
    <w:rsid w:val="00F67865"/>
    <w:rsid w:val="00F82F7E"/>
    <w:rsid w:val="00F87C76"/>
    <w:rsid w:val="00FA0660"/>
    <w:rsid w:val="00FA21DA"/>
    <w:rsid w:val="00FA47E4"/>
    <w:rsid w:val="00FB5FFD"/>
    <w:rsid w:val="00FD4598"/>
    <w:rsid w:val="00F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482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C004E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4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4F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5A3F-1358-40E4-8B25-DB61C07A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66</cp:revision>
  <cp:lastPrinted>2016-10-10T05:37:00Z</cp:lastPrinted>
  <dcterms:created xsi:type="dcterms:W3CDTF">2016-08-13T21:10:00Z</dcterms:created>
  <dcterms:modified xsi:type="dcterms:W3CDTF">2017-09-14T16:00:00Z</dcterms:modified>
</cp:coreProperties>
</file>